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left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-345440</wp:posOffset>
            </wp:positionH>
            <wp:positionV relativeFrom="paragraph">
              <wp:posOffset>635</wp:posOffset>
            </wp:positionV>
            <wp:extent cx="1353820" cy="1336675"/>
            <wp:effectExtent l="0" t="0" r="0" b="0"/>
            <wp:wrapTight wrapText="bothSides">
              <wp:wrapPolygon edited="0">
                <wp:start x="-86" y="0"/>
                <wp:lineTo x="-86" y="20816"/>
                <wp:lineTo x="20992" y="20816"/>
                <wp:lineTo x="20992" y="0"/>
                <wp:lineTo x="-86" y="0"/>
              </wp:wrapPolygon>
            </wp:wrapTight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</w:t>
      </w:r>
      <w:r>
        <w:rPr>
          <w:rFonts w:cs="Times New Roman" w:ascii="Times New Roman" w:hAnsi="Times New Roman"/>
          <w:sz w:val="32"/>
          <w:szCs w:val="32"/>
          <w:lang w:val="sr-RS"/>
        </w:rPr>
        <w:t>ОПШТИНА БАЧКА ПАЛАНКА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</w:rPr>
        <w:t xml:space="preserve">  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КАБИНЕТ ПРЕДСЕДНИКА ОПШТИНЕ 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cs="Times New Roman"/>
          <w:sz w:val="24"/>
          <w:szCs w:val="24"/>
        </w:rPr>
      </w:pPr>
      <w:r>
        <w:rPr/>
        <w:t xml:space="preserve">   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Краља Петра </w:t>
      </w:r>
      <w:r>
        <w:rPr>
          <w:rFonts w:cs="Times New Roman" w:ascii="Times New Roman" w:hAnsi="Times New Roman"/>
          <w:sz w:val="24"/>
          <w:szCs w:val="24"/>
        </w:rPr>
        <w:t xml:space="preserve">I </w:t>
      </w:r>
      <w:r>
        <w:rPr>
          <w:rFonts w:cs="Times New Roman" w:ascii="Times New Roman" w:hAnsi="Times New Roman"/>
          <w:sz w:val="24"/>
          <w:szCs w:val="24"/>
          <w:lang w:val="sr-RS"/>
        </w:rPr>
        <w:t>16, Бачка Паланка</w:t>
      </w:r>
      <w:r>
        <w:rPr>
          <w:rFonts w:cs="Times New Roman" w:ascii="Times New Roman" w:hAnsi="Times New Roman"/>
          <w:sz w:val="24"/>
          <w:szCs w:val="24"/>
        </w:rPr>
        <w:t xml:space="preserve">      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backapalanka.rs    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контакт: </w:t>
      </w:r>
      <w:r>
        <w:rPr>
          <w:rFonts w:cs="Times New Roman" w:ascii="Times New Roman" w:hAnsi="Times New Roman"/>
          <w:sz w:val="24"/>
          <w:szCs w:val="24"/>
        </w:rPr>
        <w:t>021/210</w:t>
      </w:r>
      <w:r>
        <w:rPr>
          <w:rFonts w:cs="Times New Roman" w:ascii="Times New Roman" w:hAnsi="Times New Roman"/>
          <w:sz w:val="24"/>
          <w:szCs w:val="24"/>
          <w:lang w:val="sr-RS"/>
        </w:rPr>
        <w:t>-11-17</w:t>
      </w:r>
      <w:r>
        <w:rPr>
          <w:rFonts w:cs="Times New Roman" w:ascii="Times New Roman" w:hAnsi="Times New Roman"/>
          <w:sz w:val="24"/>
          <w:szCs w:val="24"/>
        </w:rPr>
        <w:t xml:space="preserve">                     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b/>
          <w:bCs/>
          <w:lang w:val="zxx" w:eastAsia="zxx" w:bidi="zxx"/>
        </w:rPr>
      </w:pPr>
      <w:r>
        <w:rPr>
          <w:b/>
          <w:bCs/>
          <w:lang w:val="zxx" w:eastAsia="zxx" w:bidi="zxx"/>
        </w:rPr>
      </w:r>
    </w:p>
    <w:p>
      <w:pPr>
        <w:pStyle w:val="Normal"/>
        <w:bidi w:val="0"/>
        <w:jc w:val="left"/>
        <w:rPr>
          <w:b/>
          <w:bCs/>
          <w:lang w:val="zxx" w:eastAsia="zxx" w:bidi="zxx"/>
        </w:rPr>
      </w:pPr>
      <w:r>
        <w:rPr>
          <w:b/>
          <w:bCs/>
          <w:lang w:val="zxx" w:eastAsia="zxx" w:bidi="zxx"/>
        </w:rPr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9525" distB="9525" distL="9525" distR="9525" simplePos="0" locked="0" layoutInCell="1" allowOverlap="1" relativeHeight="3">
                <wp:simplePos x="0" y="0"/>
                <wp:positionH relativeFrom="column">
                  <wp:posOffset>-15240</wp:posOffset>
                </wp:positionH>
                <wp:positionV relativeFrom="paragraph">
                  <wp:posOffset>2540</wp:posOffset>
                </wp:positionV>
                <wp:extent cx="6409055" cy="5715"/>
                <wp:effectExtent l="9525" t="9525" r="9525" b="9525"/>
                <wp:wrapNone/>
                <wp:docPr id="2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080" cy="576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2pt,0.2pt" to="503.4pt,0.6pt" ID="Line 1" stroked="t" o:allowincell="f" style="position:absolute">
                <v:stroke color="#3465a4" weight="18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САОПШТЕЊЕ ЗА ЈАВНОСТ</w:t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Бачка Паланка наставља да обезбеђује куће са окућницом за младе и младе брачне парове, у септембру и октобру купљено 10 кућа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Општина Бачка Паланка наставља да обезбеђује куће са окућницом за младе и младе брачне парове. У Министарству за бригу о селу данас су потписани нови уговори за седам кућа у селима општина Бачка Паланка, укупне вредности 8.280.000 динара. </w:t>
      </w:r>
    </w:p>
    <w:p>
      <w:pPr>
        <w:pStyle w:val="Normal"/>
        <w:bidi w:val="0"/>
        <w:jc w:val="left"/>
        <w:rPr/>
      </w:pPr>
      <w:r>
        <w:rPr/>
        <w:t>Словиша Михаљ, купиће кућу у Гајдобри, Маријана Николић у Младенову, Ђурђинка и Франко Стојановић у Новој Гајдобри, Мирослав Белањи у Пивницама, Тамара</w:t>
      </w:r>
      <w:r>
        <w:rPr/>
        <w:t xml:space="preserve"> Ђукић</w:t>
      </w:r>
      <w:r>
        <w:rPr/>
        <w:t xml:space="preserve"> и Стефан Дукић у Челареву, Јован Живков у Товаришеву, а Гордана Туцић у Новој Гајдобри. </w:t>
      </w:r>
    </w:p>
    <w:p>
      <w:pPr>
        <w:pStyle w:val="Normal"/>
        <w:bidi w:val="0"/>
        <w:jc w:val="left"/>
        <w:rPr/>
      </w:pPr>
      <w:r>
        <w:rPr/>
        <w:t xml:space="preserve">Према речима Мите Лачанског, Бачка Паланка с великом пажњом приступа свим конкурсима Министарства за бригу о селу. </w:t>
      </w:r>
    </w:p>
    <w:p>
      <w:pPr>
        <w:pStyle w:val="Normal"/>
        <w:bidi w:val="0"/>
        <w:jc w:val="left"/>
        <w:rPr/>
      </w:pPr>
      <w:r>
        <w:rPr/>
        <w:t xml:space="preserve">- У септембру смо обезбедили три куће, у вредности 3,4 милиона динара. Александра Кукуљчић купила је кућу с окућницом у Пивницама, Сашка Николић у Силбашу и Иван Малец у Пивницама. Са нових седам уговора, укупно смо обезбедили 198 кућа за младе и младе брачне парове. Наставићемо да предано и одговорно радимо на бољим условима живота за све наше грађане - рекао је Лачански. </w:t>
      </w:r>
    </w:p>
    <w:p>
      <w:pPr>
        <w:pStyle w:val="Normal"/>
        <w:bidi w:val="0"/>
        <w:spacing w:lineRule="auto" w:line="240" w:before="0" w:after="0"/>
        <w:jc w:val="left"/>
        <w:rPr>
          <w:lang w:val="zxx" w:eastAsia="zxx" w:bidi="zxx"/>
        </w:rPr>
      </w:pPr>
      <w:r>
        <w:rPr>
          <w:sz w:val="24"/>
          <w:szCs w:val="24"/>
          <w:lang w:val="zxx" w:eastAsia="zxx" w:bidi="zxx"/>
        </w:rPr>
        <w:t xml:space="preserve">Право учешћа на конкурсу за куповину кућа с окућницом, који спроводе локалне самоуправе и Министарство имају млади до 45 година старости, било да су брачни и ванбрачни парови или појединци. </w:t>
      </w:r>
    </w:p>
    <w:p>
      <w:pPr>
        <w:pStyle w:val="Normal"/>
        <w:bidi w:val="0"/>
        <w:spacing w:lineRule="auto" w:line="240" w:before="0" w:after="0"/>
        <w:jc w:val="left"/>
        <w:rPr>
          <w:lang w:val="zxx" w:eastAsia="zxx" w:bidi="zxx"/>
        </w:rPr>
      </w:pPr>
      <w:r>
        <w:rPr>
          <w:sz w:val="24"/>
          <w:szCs w:val="24"/>
          <w:lang w:val="zxx" w:eastAsia="zxx" w:bidi="zxx"/>
        </w:rPr>
        <w:t>Према пропозицијама Конкурса, локалне самоуправе имају  обавезу да процене вредности некретнина, гарантују ваљаност података у конкурсној документацији, и уплаћују средства на рачун продавца сеоске куће и окућнице. Нови власници се обавезују да десет година не могу отуђити, издати у закуп или уклонити некретнину. Трошкове осигурања сносе сами, а током десетогодишњег периода кућа не може бити предмет залоге или хипотеке.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Бачка Паланка, 22. октобар 2025. године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2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sr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sr-R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1</Pages>
  <Words>290</Words>
  <Characters>1606</Characters>
  <CharactersWithSpaces>1935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2025-10-22T14:19:00Z</dcterms:created>
  <dc:creator/>
  <dc:description/>
  <dc:language>sr-RS</dc:language>
  <cp:lastModifiedBy/>
  <dcterms:modified xsi:type="dcterms:W3CDTF">2025-10-22T15:34:17Z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